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B1" w:rsidRPr="003537A2" w:rsidRDefault="00297DB1">
      <w:pPr>
        <w:pStyle w:val="ConsPlusTitlePage"/>
      </w:pPr>
      <w:r w:rsidRPr="003537A2">
        <w:br/>
      </w:r>
    </w:p>
    <w:p w:rsidR="00297DB1" w:rsidRPr="003537A2" w:rsidRDefault="00297DB1">
      <w:pPr>
        <w:pStyle w:val="ConsPlusNormal"/>
        <w:jc w:val="both"/>
        <w:outlineLvl w:val="0"/>
      </w:pPr>
    </w:p>
    <w:p w:rsidR="00297DB1" w:rsidRPr="003537A2" w:rsidRDefault="00297DB1">
      <w:pPr>
        <w:pStyle w:val="ConsPlusTitle"/>
        <w:jc w:val="center"/>
        <w:outlineLvl w:val="0"/>
      </w:pPr>
      <w:r w:rsidRPr="003537A2">
        <w:t>ПРАВИТЕЛЬСТВО МОСКВЫ</w:t>
      </w:r>
    </w:p>
    <w:p w:rsidR="00297DB1" w:rsidRPr="003537A2" w:rsidRDefault="00297DB1">
      <w:pPr>
        <w:pStyle w:val="ConsPlusTitle"/>
        <w:jc w:val="both"/>
      </w:pPr>
    </w:p>
    <w:p w:rsidR="00297DB1" w:rsidRPr="003537A2" w:rsidRDefault="00297DB1">
      <w:pPr>
        <w:pStyle w:val="ConsPlusTitle"/>
        <w:jc w:val="center"/>
      </w:pPr>
      <w:r w:rsidRPr="003537A2">
        <w:t>ПОСТАНОВЛЕНИЕ</w:t>
      </w:r>
    </w:p>
    <w:p w:rsidR="00297DB1" w:rsidRPr="003537A2" w:rsidRDefault="00297DB1">
      <w:pPr>
        <w:pStyle w:val="ConsPlusTitle"/>
        <w:jc w:val="center"/>
      </w:pPr>
      <w:r w:rsidRPr="003537A2">
        <w:t>от 27 сентября 2011 г. N 451-ПП</w:t>
      </w:r>
    </w:p>
    <w:p w:rsidR="00297DB1" w:rsidRPr="003537A2" w:rsidRDefault="00297DB1">
      <w:pPr>
        <w:pStyle w:val="ConsPlusTitle"/>
        <w:jc w:val="both"/>
      </w:pPr>
    </w:p>
    <w:p w:rsidR="00297DB1" w:rsidRPr="003537A2" w:rsidRDefault="00297DB1">
      <w:pPr>
        <w:pStyle w:val="ConsPlusTitle"/>
        <w:jc w:val="center"/>
      </w:pPr>
      <w:r w:rsidRPr="003537A2">
        <w:t>О ГОСУДАРСТВЕННОЙ ПРОГРАММЕ ГОРОДА МОСКВЫ "РАЗВИТИЕ</w:t>
      </w:r>
    </w:p>
    <w:p w:rsidR="00297DB1" w:rsidRPr="003537A2" w:rsidRDefault="00297DB1">
      <w:pPr>
        <w:pStyle w:val="ConsPlusTitle"/>
        <w:jc w:val="center"/>
      </w:pPr>
      <w:r w:rsidRPr="003537A2">
        <w:t>КОММУНАЛЬНО-ИНЖЕНЕРНОЙ ИНФРАСТРУКТУРЫ И ЭНЕРГОСБЕРЕЖЕНИЕ"</w:t>
      </w:r>
    </w:p>
    <w:p w:rsidR="00297DB1" w:rsidRPr="003537A2" w:rsidRDefault="00297D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37A2" w:rsidRPr="003537A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DB1" w:rsidRPr="003537A2" w:rsidRDefault="00297D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DB1" w:rsidRPr="003537A2" w:rsidRDefault="00297D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7DB1" w:rsidRPr="003537A2" w:rsidRDefault="00297DB1">
            <w:pPr>
              <w:pStyle w:val="ConsPlusNormal"/>
              <w:jc w:val="center"/>
            </w:pPr>
            <w:r w:rsidRPr="003537A2">
              <w:t>Список изменяющих документов</w:t>
            </w:r>
          </w:p>
          <w:p w:rsidR="00297DB1" w:rsidRPr="003537A2" w:rsidRDefault="00297DB1">
            <w:pPr>
              <w:pStyle w:val="ConsPlusNormal"/>
              <w:jc w:val="center"/>
            </w:pPr>
            <w:r w:rsidRPr="003537A2">
              <w:t>(в ред. постановлений Правительства Москвы</w:t>
            </w:r>
          </w:p>
          <w:p w:rsidR="00297DB1" w:rsidRPr="003537A2" w:rsidRDefault="00297DB1">
            <w:pPr>
              <w:pStyle w:val="ConsPlusNormal"/>
              <w:jc w:val="center"/>
            </w:pPr>
            <w:r w:rsidRPr="003537A2">
              <w:t>от 19.03.2012 N 91-ПП, от 10.07.2013 N 448-ПП,</w:t>
            </w:r>
          </w:p>
          <w:p w:rsidR="00297DB1" w:rsidRPr="003537A2" w:rsidRDefault="00297DB1">
            <w:pPr>
              <w:pStyle w:val="ConsPlusNormal"/>
              <w:jc w:val="center"/>
            </w:pPr>
            <w:r w:rsidRPr="003537A2">
              <w:t>от 14.05.2014 N 250-ПП, от 19.05.2015 N 298-ПП, от 10.10.2016 N 657-ПП,</w:t>
            </w:r>
          </w:p>
          <w:p w:rsidR="00297DB1" w:rsidRPr="003537A2" w:rsidRDefault="00297DB1">
            <w:pPr>
              <w:pStyle w:val="ConsPlusNormal"/>
              <w:jc w:val="center"/>
            </w:pPr>
            <w:r w:rsidRPr="003537A2">
              <w:t>от 28.03.2017 N 138-ПП, от 27.03.2018 N 239-ПП, от 26.03.2019 N 253-ПП,</w:t>
            </w:r>
          </w:p>
          <w:p w:rsidR="00297DB1" w:rsidRPr="003537A2" w:rsidRDefault="00297DB1">
            <w:pPr>
              <w:pStyle w:val="ConsPlusNormal"/>
              <w:jc w:val="center"/>
            </w:pPr>
            <w:r w:rsidRPr="003537A2">
              <w:t>от 04.06.2019 N 630-ПП, от 31.03.2020 N 316-ПП, от 30.03.2021 N 384-ПП,</w:t>
            </w:r>
          </w:p>
          <w:p w:rsidR="00297DB1" w:rsidRPr="003537A2" w:rsidRDefault="00297DB1">
            <w:pPr>
              <w:pStyle w:val="ConsPlusNormal"/>
              <w:jc w:val="center"/>
            </w:pPr>
            <w:r w:rsidRPr="003537A2">
              <w:t>от 29.03.2022 N 487-ПП, от 07.03.2023 N 353-ПП, от 26.03.2024 N 612-ПП,</w:t>
            </w:r>
          </w:p>
          <w:p w:rsidR="00297DB1" w:rsidRPr="003537A2" w:rsidRDefault="00297DB1">
            <w:pPr>
              <w:pStyle w:val="ConsPlusNormal"/>
              <w:jc w:val="center"/>
            </w:pPr>
            <w:r w:rsidRPr="003537A2">
              <w:t>от 25.03.2025 N 616-ПП)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DB1" w:rsidRPr="003537A2" w:rsidRDefault="00297DB1">
            <w:pPr>
              <w:pStyle w:val="ConsPlusNormal"/>
            </w:pPr>
          </w:p>
        </w:tc>
      </w:tr>
    </w:tbl>
    <w:p w:rsidR="00297DB1" w:rsidRPr="003537A2" w:rsidRDefault="00297DB1">
      <w:pPr>
        <w:pStyle w:val="ConsPlusNormal"/>
        <w:jc w:val="both"/>
      </w:pPr>
    </w:p>
    <w:p w:rsidR="00297DB1" w:rsidRPr="003537A2" w:rsidRDefault="00297DB1">
      <w:pPr>
        <w:pStyle w:val="ConsPlusNormal"/>
        <w:ind w:firstLine="540"/>
        <w:jc w:val="both"/>
      </w:pPr>
      <w:r w:rsidRPr="003537A2">
        <w:t>В соответствии с Федеральным законом от 6 октября 2003 г. N 131-ФЗ "Об общих принципах организации местного самоуправления в Российской Федерации",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N 1662-р, постановлением Правительства Москвы от 4 марта 2011 г. N 56-ПП "Об утверждении Порядка разработки и реализации государственных программ города Москвы" и в целях повышения эффективности, устойчивости и надежности функционирования жилищно-коммунального комплекса города Москвы, улучшения качества жилищно-коммунальных услуг, привлечения инвестиций в жилищно-коммунальный комплекс Правительство Москвы постановляет:</w:t>
      </w:r>
    </w:p>
    <w:p w:rsidR="00297DB1" w:rsidRPr="003537A2" w:rsidRDefault="00297DB1">
      <w:pPr>
        <w:pStyle w:val="ConsPlusNormal"/>
        <w:jc w:val="both"/>
      </w:pPr>
      <w:r w:rsidRPr="003537A2">
        <w:t>(преамбула в ред. постановления Правительства Москвы от 14.05.2014 N 250-ПП)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1. Утвердить текстовую часть Государственной программы города Москвы "Развитие коммунально-инженерной инфраструктуры и энергосбережение" (приложение).</w:t>
      </w:r>
    </w:p>
    <w:p w:rsidR="00297DB1" w:rsidRPr="003537A2" w:rsidRDefault="00297DB1">
      <w:pPr>
        <w:pStyle w:val="ConsPlusNormal"/>
        <w:jc w:val="both"/>
      </w:pPr>
      <w:r w:rsidRPr="003537A2">
        <w:t>(п. 1 в ред. постановления Правительства Москвы от 26.03.2024 N 612-ПП)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2. Контроль за выполнением настоящего постановления возложить на заместителя Мэра Москвы в Правительстве Москвы по вопросам жилищно-коммунального хозяйства и благоустройства Бирюкова П.П.</w:t>
      </w:r>
    </w:p>
    <w:p w:rsidR="00297DB1" w:rsidRPr="003537A2" w:rsidRDefault="00297DB1">
      <w:pPr>
        <w:pStyle w:val="ConsPlusNormal"/>
        <w:jc w:val="both"/>
      </w:pPr>
    </w:p>
    <w:p w:rsidR="00297DB1" w:rsidRPr="003537A2" w:rsidRDefault="00297DB1">
      <w:pPr>
        <w:pStyle w:val="ConsPlusNormal"/>
        <w:jc w:val="right"/>
      </w:pPr>
      <w:r w:rsidRPr="003537A2">
        <w:t>Мэр Москвы</w:t>
      </w:r>
    </w:p>
    <w:p w:rsidR="00297DB1" w:rsidRPr="003537A2" w:rsidRDefault="00297DB1">
      <w:pPr>
        <w:pStyle w:val="ConsPlusNormal"/>
        <w:jc w:val="right"/>
      </w:pPr>
      <w:r w:rsidRPr="003537A2">
        <w:t xml:space="preserve">С.С. </w:t>
      </w:r>
      <w:proofErr w:type="spellStart"/>
      <w:r w:rsidRPr="003537A2">
        <w:t>Собянин</w:t>
      </w:r>
      <w:proofErr w:type="spellEnd"/>
    </w:p>
    <w:p w:rsidR="00297DB1" w:rsidRPr="003537A2" w:rsidRDefault="00297DB1">
      <w:pPr>
        <w:pStyle w:val="ConsPlusNormal"/>
        <w:jc w:val="both"/>
      </w:pPr>
    </w:p>
    <w:p w:rsidR="00297DB1" w:rsidRPr="003537A2" w:rsidRDefault="00297DB1">
      <w:pPr>
        <w:pStyle w:val="ConsPlusNormal"/>
        <w:jc w:val="both"/>
      </w:pPr>
    </w:p>
    <w:p w:rsidR="00297DB1" w:rsidRPr="003537A2" w:rsidRDefault="00297DB1">
      <w:pPr>
        <w:pStyle w:val="ConsPlusNormal"/>
        <w:jc w:val="both"/>
      </w:pPr>
    </w:p>
    <w:p w:rsidR="003537A2" w:rsidRDefault="003537A2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297DB1" w:rsidRPr="003537A2" w:rsidRDefault="00297DB1">
      <w:pPr>
        <w:pStyle w:val="ConsPlusNormal"/>
        <w:jc w:val="both"/>
      </w:pPr>
    </w:p>
    <w:p w:rsidR="00297DB1" w:rsidRPr="003537A2" w:rsidRDefault="00297DB1">
      <w:pPr>
        <w:pStyle w:val="ConsPlusNormal"/>
        <w:jc w:val="both"/>
      </w:pPr>
    </w:p>
    <w:p w:rsidR="00297DB1" w:rsidRPr="003537A2" w:rsidRDefault="00297DB1">
      <w:pPr>
        <w:pStyle w:val="ConsPlusNormal"/>
        <w:jc w:val="right"/>
        <w:outlineLvl w:val="0"/>
      </w:pPr>
      <w:r w:rsidRPr="003537A2">
        <w:t>Приложение</w:t>
      </w:r>
    </w:p>
    <w:p w:rsidR="00297DB1" w:rsidRPr="003537A2" w:rsidRDefault="00297DB1">
      <w:pPr>
        <w:pStyle w:val="ConsPlusNormal"/>
        <w:jc w:val="right"/>
      </w:pPr>
      <w:r w:rsidRPr="003537A2">
        <w:t>к постановлению Правительства</w:t>
      </w:r>
    </w:p>
    <w:p w:rsidR="00297DB1" w:rsidRPr="003537A2" w:rsidRDefault="00297DB1">
      <w:pPr>
        <w:pStyle w:val="ConsPlusNormal"/>
        <w:jc w:val="right"/>
      </w:pPr>
      <w:r w:rsidRPr="003537A2">
        <w:t>Москвы</w:t>
      </w:r>
    </w:p>
    <w:p w:rsidR="00297DB1" w:rsidRPr="003537A2" w:rsidRDefault="00297DB1">
      <w:pPr>
        <w:pStyle w:val="ConsPlusNormal"/>
        <w:jc w:val="right"/>
      </w:pPr>
      <w:r w:rsidRPr="003537A2">
        <w:t>от 27 сентября 2011 г. N 451-ПП</w:t>
      </w:r>
    </w:p>
    <w:p w:rsidR="00297DB1" w:rsidRPr="003537A2" w:rsidRDefault="00297DB1">
      <w:pPr>
        <w:pStyle w:val="ConsPlusNormal"/>
        <w:jc w:val="both"/>
      </w:pPr>
    </w:p>
    <w:p w:rsidR="00297DB1" w:rsidRPr="003537A2" w:rsidRDefault="00297DB1">
      <w:pPr>
        <w:pStyle w:val="ConsPlusTitle"/>
        <w:jc w:val="center"/>
      </w:pPr>
      <w:bookmarkStart w:id="0" w:name="P35"/>
      <w:bookmarkEnd w:id="0"/>
      <w:r w:rsidRPr="003537A2">
        <w:t>ТЕКСТОВАЯ ЧАСТЬ</w:t>
      </w:r>
    </w:p>
    <w:p w:rsidR="00297DB1" w:rsidRPr="003537A2" w:rsidRDefault="00297DB1">
      <w:pPr>
        <w:pStyle w:val="ConsPlusTitle"/>
        <w:jc w:val="center"/>
      </w:pPr>
      <w:r w:rsidRPr="003537A2">
        <w:t>ГОСУДАРСТВЕННОЙ ПРОГРАММЫ ГОРОДА МОСКВЫ "РАЗВИТИЕ</w:t>
      </w:r>
    </w:p>
    <w:p w:rsidR="00297DB1" w:rsidRPr="003537A2" w:rsidRDefault="00297DB1">
      <w:pPr>
        <w:pStyle w:val="ConsPlusTitle"/>
        <w:jc w:val="center"/>
      </w:pPr>
      <w:r w:rsidRPr="003537A2">
        <w:t>КОММУНАЛЬНО-ИНЖЕНЕРНОЙ ИНФРАСТРУКТУРЫ И ЭНЕРГОСБЕРЕЖЕНИЕ"</w:t>
      </w:r>
    </w:p>
    <w:p w:rsidR="00297DB1" w:rsidRPr="003537A2" w:rsidRDefault="00297D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37A2" w:rsidRPr="003537A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DB1" w:rsidRPr="003537A2" w:rsidRDefault="00297D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DB1" w:rsidRPr="003537A2" w:rsidRDefault="00297D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7DB1" w:rsidRPr="003537A2" w:rsidRDefault="00297DB1">
            <w:pPr>
              <w:pStyle w:val="ConsPlusNormal"/>
              <w:jc w:val="center"/>
            </w:pPr>
            <w:r w:rsidRPr="003537A2">
              <w:t>Список изменяющих документов</w:t>
            </w:r>
          </w:p>
          <w:p w:rsidR="00297DB1" w:rsidRPr="003537A2" w:rsidRDefault="00297DB1">
            <w:pPr>
              <w:pStyle w:val="ConsPlusNormal"/>
              <w:jc w:val="center"/>
            </w:pPr>
            <w:r w:rsidRPr="003537A2">
              <w:t>(в ред. постановления Правительства Москвы от 25.03.2025 N 616-ПП)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7DB1" w:rsidRPr="003537A2" w:rsidRDefault="00297DB1">
            <w:pPr>
              <w:pStyle w:val="ConsPlusNormal"/>
            </w:pPr>
          </w:p>
        </w:tc>
      </w:tr>
    </w:tbl>
    <w:p w:rsidR="00297DB1" w:rsidRPr="003537A2" w:rsidRDefault="00297DB1">
      <w:pPr>
        <w:pStyle w:val="ConsPlusNormal"/>
        <w:jc w:val="both"/>
      </w:pPr>
    </w:p>
    <w:p w:rsidR="00297DB1" w:rsidRPr="003537A2" w:rsidRDefault="00297DB1">
      <w:pPr>
        <w:pStyle w:val="ConsPlusTitle"/>
        <w:jc w:val="center"/>
        <w:outlineLvl w:val="1"/>
      </w:pPr>
      <w:r w:rsidRPr="003537A2">
        <w:t>1. Характеристика текущего состояния сферы</w:t>
      </w:r>
    </w:p>
    <w:p w:rsidR="00297DB1" w:rsidRPr="003537A2" w:rsidRDefault="00297DB1">
      <w:pPr>
        <w:pStyle w:val="ConsPlusTitle"/>
        <w:jc w:val="center"/>
      </w:pPr>
      <w:r w:rsidRPr="003537A2">
        <w:t>коммунально-инженерной инфраструктуры и энергосбережения</w:t>
      </w:r>
    </w:p>
    <w:p w:rsidR="00297DB1" w:rsidRPr="003537A2" w:rsidRDefault="00297DB1">
      <w:pPr>
        <w:pStyle w:val="ConsPlusTitle"/>
        <w:jc w:val="center"/>
      </w:pPr>
      <w:r w:rsidRPr="003537A2">
        <w:t>города Москвы</w:t>
      </w:r>
    </w:p>
    <w:p w:rsidR="00297DB1" w:rsidRPr="003537A2" w:rsidRDefault="00297DB1">
      <w:pPr>
        <w:pStyle w:val="ConsPlusNormal"/>
        <w:jc w:val="both"/>
      </w:pPr>
    </w:p>
    <w:p w:rsidR="00297DB1" w:rsidRPr="003537A2" w:rsidRDefault="00297DB1">
      <w:pPr>
        <w:pStyle w:val="ConsPlusNormal"/>
        <w:ind w:firstLine="540"/>
        <w:jc w:val="both"/>
      </w:pPr>
      <w:r w:rsidRPr="003537A2">
        <w:t>Город Москва обладает крупнейшей и наиболее развитой коммунально-инженерной инфраструктурой в сравнении с любым городом Российской Федерации. Систематическая работа в области поддержания систем жизнеобеспечения самого большого мегаполиса Европы позволяет оказывать москвичам качественные и своевременные коммунальные услуги, а также обеспечивать безопасное функционирование коммунальных систем.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Система электроснабжения города Москвы включает в себя более 134 тысяч км линий электропередачи (далее - ЛЭП) всех классов напряжения, из них более 57 тысяч км, находящихся в эксплуатации акционерного общества "Объединенная энергетическая компания" и более 76 тысяч км, находящихся в эксплуатации публичного акционерного общества "</w:t>
      </w:r>
      <w:proofErr w:type="spellStart"/>
      <w:r w:rsidRPr="003537A2">
        <w:t>Россети</w:t>
      </w:r>
      <w:proofErr w:type="spellEnd"/>
      <w:r w:rsidRPr="003537A2">
        <w:t xml:space="preserve"> Московский регион". Основными проблемами сферы электроснабжения города Москвы являются: высокая концентрация электрических нагрузок на один квадратный километр города; качественные характеристики практически всех элементов топливно-энергетического комплекса не соответствуют масштабам его развития, и все более актуальными становятся проблемы технического переоснащения систем электроснабжения, потери электроэнергии при ее генерации, передаче и потреблении; постоянно растущий спрос на электроэнергию. Важнейшей проблемой энергетической отрасли в настоящее время также остается устаревание основного оборудования теплоэлектростанций.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Система теплоснабжения города Москвы включает в себя более 18,8 тысячи км тепловых сетей, находящихся в эксплуатации публичного акционерного общества "Московская объединенная энергетическая компания" (далее - ПАО "МОЭК"). Максимально установленная выработка тепла в городе Москве составляет более 48 тысяч Гкал/ч, из них более 43 тысяч Гкал/ч публичного акционерного общества "Мосэнерго" и примерно 5 тысяч Гкал/ч ПАО "МОЭК". Дефицит тепловой энергии в городе Москве отсутствует, поскольку в настоящее время установленная мощность источников теплоснабжения превышает нагрузку потребителей. Для дальнейшего повышения надежности и качества теплоснабжения города Москвы требуется дальнейшая модернизация, замена оборудования некоторых источников, выработавших свой ресурс, подлежащих в ближайшей перспективе замене или существенной реконструкции с привлечением значительных объемов инвестиций.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 xml:space="preserve">Система газоснабжения города Москвы включает в себя около 8 тысяч км газовых сетей, находящихся в эксплуатации акционерного общества "МОСГАЗ", а также газопроводы-дюкеры высокого и среднего давления общей протяженностью примерно 10 км, большая часть которых проложена в центральной части города. Для повышения надежности газового хозяйства столицы </w:t>
      </w:r>
      <w:r w:rsidRPr="003537A2">
        <w:lastRenderedPageBreak/>
        <w:t xml:space="preserve">необходима модернизация газораспределительной сети (элементов системы) с целью минимизации количества объектов со сроком эксплуатации, превышающим нормативные значения, а также ликвидация проблемных зон и участков на территории города Москвы с учетом территории Троицкого и </w:t>
      </w:r>
      <w:proofErr w:type="spellStart"/>
      <w:r w:rsidRPr="003537A2">
        <w:t>Новомосковского</w:t>
      </w:r>
      <w:proofErr w:type="spellEnd"/>
      <w:r w:rsidRPr="003537A2">
        <w:t xml:space="preserve"> административных округов города Москвы (далее - </w:t>
      </w:r>
      <w:proofErr w:type="spellStart"/>
      <w:r w:rsidRPr="003537A2">
        <w:t>ТиНАО</w:t>
      </w:r>
      <w:proofErr w:type="spellEnd"/>
      <w:r w:rsidRPr="003537A2">
        <w:t>) за счет увеличения пропускной способности зауженных участков сети и строительства дополнительных источников подачи газа.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 xml:space="preserve">Система коллекторного хозяйства города Москвы включает в себя примерно 819 км сетей коммуникационных коллекторов. Коллекторы оснащены инженерными системами диспетчерского управления, электроснабжения, освещения, </w:t>
      </w:r>
      <w:proofErr w:type="spellStart"/>
      <w:r w:rsidRPr="003537A2">
        <w:t>водоудаления</w:t>
      </w:r>
      <w:proofErr w:type="spellEnd"/>
      <w:r w:rsidRPr="003537A2">
        <w:t>, вентиляции, сигнализации загазованности, а также охранной и пожарной сигнализацией. На территории Центрального административного округа города Москвы загруженность системы коллекторов очень высокая, поэтому недостаточная пропускная способность действующих коллекторов является одной из ключевых проблем коллекторного хозяйства города Москвы.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Системы водопроводно-канализационного хозяйства города Москвы и технического водоснабжения включают в себя более 13 тысяч км водопроводных сетей, более 9,7 тысячи км канализационных сетей. Выполняемые акционерным обществом "Мосводоканал" в рамках инвестиционной программы мероприятия позволяют поддерживать водопроводно-канализационные сети в удовлетворительном состоянии и обеспечивать абонентов качественными услугами водоснабжения и водоотведения. За счет проводимых мероприятий обеспечена устойчивая работа системы водопроводно-канализационного хозяйства города Москвы.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 xml:space="preserve">Система водоотведения поверхностного стока включает в себя более 9 тысяч км водосточной сети. Протяженность водосточных сетей в Москве постоянно увеличивается. Централизованная система водоотведения города Москвы также включает в себя: очистные сооружения и примерно 460 тысяч смотровых колодцев и </w:t>
      </w:r>
      <w:proofErr w:type="spellStart"/>
      <w:r w:rsidRPr="003537A2">
        <w:t>дождеприемных</w:t>
      </w:r>
      <w:proofErr w:type="spellEnd"/>
      <w:r w:rsidRPr="003537A2">
        <w:t xml:space="preserve"> решеток. Помимо проведения работ по поддержанию водосточной сети в работоспособном состоянии, Государственным унитарным предприятием города Москвы по эксплуатации московских водоотводящих систем "</w:t>
      </w:r>
      <w:proofErr w:type="spellStart"/>
      <w:r w:rsidRPr="003537A2">
        <w:t>Мосводосток</w:t>
      </w:r>
      <w:proofErr w:type="spellEnd"/>
      <w:r w:rsidRPr="003537A2">
        <w:t>" (далее - ГУП "</w:t>
      </w:r>
      <w:proofErr w:type="spellStart"/>
      <w:r w:rsidRPr="003537A2">
        <w:t>Мосводосток</w:t>
      </w:r>
      <w:proofErr w:type="spellEnd"/>
      <w:r w:rsidRPr="003537A2">
        <w:t>") ведется целенаправленная работа по реконструкции и развитию дождевой канализации в местах, где ранее выявлялись скопления воды. Ежегодное выполнение ремонтных работ на сетях дождевой канализации, обслуживаемых ГУП "</w:t>
      </w:r>
      <w:proofErr w:type="spellStart"/>
      <w:r w:rsidRPr="003537A2">
        <w:t>Мосводосток</w:t>
      </w:r>
      <w:proofErr w:type="spellEnd"/>
      <w:r w:rsidRPr="003537A2">
        <w:t>", позволяет постоянно сокращать количество проблемных мест. Положительную динамику удается достигать, в том числе применяя современные технологии при производстве работ (метод санации).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Единая светоцветовая среда города Москвы представляет собой масштабную систему освещения, которая включает в себя осветительные приборы, установленные на опорах наружного освещения. Это техническое оснащение позволяет городу не только обеспечивать комфортное освещение улиц в темное время суток, но и создавать особую атмосферу, подчеркивая архитектурную значимость различных городских объектов. Особую роль в формировании уникального облика ночного города играет архитектурно-художественная подсветка, которой оборудовано примерно 2,3 тысячи объектов. Каждый из этих объектов имеет индивидуальный световой дизайн, разработанный с учетом архитектурных особенностей здания. В концепции освещения преобладают теплые или нейтральные оттенки белого цвета, что создает гармоничную световую среду. В городе Москве уделяется особое внимание эксплуатации осветительных установок. Поддержание качественных и количественных параметров осветительных установок является важной задачей для обеспечения нормальных условий жизнедеятельности людей. Для эксплуатации средств освещения, телемеханических систем, оборудования и материалов, применяемых в осветительных установках, привлекаются квалифицированные специалисты в области электротехники, светотехники, слаботочных систем.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 xml:space="preserve">Комфортное пребывание горожан и гостей столицы в местах массового пребывания людей обеспечивает сеть общественных туалетов города Москвы, которая включает в себя городские стационарные и передвижные общественные туалеты. Часть стационарных туалетов нуждается в систематическом капитальном ремонте, так как востребованность объектов данного типа в часы </w:t>
      </w:r>
      <w:r w:rsidRPr="003537A2">
        <w:lastRenderedPageBreak/>
        <w:t>пик может быть очень значительной.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 xml:space="preserve">Энергосбережение и повышение </w:t>
      </w:r>
      <w:proofErr w:type="spellStart"/>
      <w:r w:rsidRPr="003537A2">
        <w:t>энергоэффективности</w:t>
      </w:r>
      <w:proofErr w:type="spellEnd"/>
      <w:r w:rsidRPr="003537A2">
        <w:t xml:space="preserve"> в городе Москве включает в себя комплекс мер, сокращающих выбросы парниковых газов при производстве энергетических ресурсов и позволяющих достичь экономии топливно-энергетических ресурсов (далее - ТЭР) на всех этапах, включая переработку первичного ресурса (природный газ, нефтепродукты и иные ресурсы), передачу и транспортировку в сетях вторичного ресурса (электроэнергия, тепловая энергия) и конечное потребление всех ТЭР и воды. В реализации проектов в данной сфере участвуют отраслевые и территориальные органы исполнительной власти города Москвы (с учетом подведомственных организаций) и крупные </w:t>
      </w:r>
      <w:proofErr w:type="spellStart"/>
      <w:r w:rsidRPr="003537A2">
        <w:t>ресурсоснабжающие</w:t>
      </w:r>
      <w:proofErr w:type="spellEnd"/>
      <w:r w:rsidRPr="003537A2">
        <w:t xml:space="preserve"> организации. Особое внимание при согласовании инвестиционных программ организаций, осуществляющих регулируемые виды деятельности, уделяется наличию и выполнению мероприятий по энергосбережению и повышению энергетической эффективности, в том числе с учетом отобранных и рекомендованных к внедрению в городе Москве решений и технологий. Немаловажным проектом остается внедрение энергосберегающих технологий в жилом секторе и в государственных организациях города Москвы. Основными проблемами в области энергосбережения и повышения </w:t>
      </w:r>
      <w:proofErr w:type="spellStart"/>
      <w:r w:rsidRPr="003537A2">
        <w:t>энергоэффективности</w:t>
      </w:r>
      <w:proofErr w:type="spellEnd"/>
      <w:r w:rsidRPr="003537A2">
        <w:t xml:space="preserve"> по-прежнему являются отсутствие бережного отношения к природным ресурсам, должного уровня популяризации энергосбережения и мероприятий, направленных на повышение </w:t>
      </w:r>
      <w:proofErr w:type="spellStart"/>
      <w:r w:rsidRPr="003537A2">
        <w:t>энергоэффективности</w:t>
      </w:r>
      <w:proofErr w:type="spellEnd"/>
      <w:r w:rsidRPr="003537A2">
        <w:t>, как в социальной сфере, так и в быту.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Обращение с отходами и противооползневые работы включают в себя мероприятия по содержанию и эксплуатации закрытых для приема отходов полигонов твердых промышленных и бытовых отходов "</w:t>
      </w:r>
      <w:proofErr w:type="spellStart"/>
      <w:r w:rsidRPr="003537A2">
        <w:t>Саларьево</w:t>
      </w:r>
      <w:proofErr w:type="spellEnd"/>
      <w:r w:rsidRPr="003537A2">
        <w:t>", "Дмитровский", "</w:t>
      </w:r>
      <w:proofErr w:type="spellStart"/>
      <w:r w:rsidRPr="003537A2">
        <w:t>Хметьево</w:t>
      </w:r>
      <w:proofErr w:type="spellEnd"/>
      <w:r w:rsidRPr="003537A2">
        <w:t>" и "Малинки" в целях недопущения вредного воздействия на окружающую среду, эксплуатацию контейнеров типа "Колокол" для раздельного сбора (накопления) стеклянной и пластиковой тары, установленных в парках, на крупных транспортно-пересадочных узлах и у объектов социальной сферы, обезвреживание и переработку отработанных ртутьсодержащих люминесцентных и компактных люминесцентных ламп, включая их сбор и транспортирование, оказание услуг полного цикла по обеспечению радиационной безопасности населения города Москвы, утилизацию бесхозных автотранспортных средств.</w:t>
      </w:r>
    </w:p>
    <w:p w:rsidR="00297DB1" w:rsidRPr="003537A2" w:rsidRDefault="00297DB1">
      <w:pPr>
        <w:pStyle w:val="ConsPlusNormal"/>
        <w:jc w:val="both"/>
      </w:pPr>
    </w:p>
    <w:p w:rsidR="00297DB1" w:rsidRPr="003537A2" w:rsidRDefault="00297DB1">
      <w:pPr>
        <w:pStyle w:val="ConsPlusTitle"/>
        <w:jc w:val="center"/>
        <w:outlineLvl w:val="1"/>
      </w:pPr>
      <w:r w:rsidRPr="003537A2">
        <w:t>2. Прогноз развития сферы коммунально-инженерной</w:t>
      </w:r>
    </w:p>
    <w:p w:rsidR="00297DB1" w:rsidRPr="003537A2" w:rsidRDefault="00297DB1">
      <w:pPr>
        <w:pStyle w:val="ConsPlusTitle"/>
        <w:jc w:val="center"/>
      </w:pPr>
      <w:r w:rsidRPr="003537A2">
        <w:t>инфраструктуры и энергосбережения города Москвы. Планируемые</w:t>
      </w:r>
    </w:p>
    <w:p w:rsidR="00297DB1" w:rsidRPr="003537A2" w:rsidRDefault="00297DB1">
      <w:pPr>
        <w:pStyle w:val="ConsPlusTitle"/>
        <w:jc w:val="center"/>
      </w:pPr>
      <w:r w:rsidRPr="003537A2">
        <w:t>показатели и результаты Государственной программы</w:t>
      </w:r>
    </w:p>
    <w:p w:rsidR="00297DB1" w:rsidRPr="003537A2" w:rsidRDefault="00297DB1">
      <w:pPr>
        <w:pStyle w:val="ConsPlusNormal"/>
        <w:jc w:val="both"/>
      </w:pPr>
    </w:p>
    <w:p w:rsidR="00297DB1" w:rsidRPr="003537A2" w:rsidRDefault="00297DB1">
      <w:pPr>
        <w:pStyle w:val="ConsPlusNormal"/>
        <w:ind w:firstLine="540"/>
        <w:jc w:val="both"/>
      </w:pPr>
      <w:r w:rsidRPr="003537A2">
        <w:t>Наравне с ростом экономики растет нагрузка на коммунально-инженерную инфраструктуру города Москвы. Реализация городской политики в сфере коммунально-инженерной инфраструктуры и энергосбережения позволяет обеспечить потребителей города Москвы необходимым набором коммунальных услуг при надежной работе коммунальной инфраструктуры.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В среднесрочной перспективе продолжится работа по поддержанию инженерно-коммунальной инфраструктуры в удовлетворительном состоянии.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В сфере электроснабжения в целях дальнейшего повышения надежности электросетевого хозяйства продолжится строительство и реконструкция ЛЭП, что позволит сохранять сети электроснабжения в удовлетворительном состоянии. Подключение новых социальных, транспортных и иных объектов к сетям электроснабжения позволит обеспечить доступность электросетевой инфраструктуры.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Также продолжится работа по реконструкции тепловых сетей, оборудования объектов теплоснабжения города (центральных тепловых пунктов, районных тепловых станций, квартальных тепловых станций, малых котельных), что позволит сохранять тепловые сети в удовлетворительном состоянии и снижать технологические потери тепловой энергии при ее передаче по тепловым сетям, а также увеличить доступность услуги теплоснабжения для потребителей города Москвы путем подключения новых объектов к сетям.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lastRenderedPageBreak/>
        <w:t>Основными направлениями в развитии газового хозяйства столицы являются ускоренная модернизация газораспределительной сети за счет перекладки и реконструкции элементов системы, строительство новых газопроводов и газораспределительных пунктов (далее - ГРП) для повышения надежности подачи газа на крупные объекты энергетики, ликвидация проблемных зон и участков на территории города Москвы. Работы по реконструкции и перекладке газопровода, ремонту электрозащитных установок и ГРП позволят сохранить сети газопровода в удовлетворительном состоянии и обеспечить надежную и безопасную эксплуатацию газораспределительной системы города Москвы.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Для уменьшения степени износа коллекторного хозяйства города Москвы продолжится работа по модернизации, реконструкции коммуникационных коллекторов и техническое переоснащение систем жизнеобеспечения коллекторов, что позволит сохранять коллекторы в удовлетворительном состоянии, создавать инфраструктуру для прокладки и технической эксплуатации городских инженерных коммуникаций, а также обеспечивать надежное безаварийное функционирование коллекторного хозяйства.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 xml:space="preserve">В целях обеспечения качества питьевой воды, отвечающего нормативным требованиям, основными направлениями развития системы водоснабжения города Москвы являются переход на наилучшие доступные технологии водоподготовки при производстве питьевой воды со строительством </w:t>
      </w:r>
      <w:proofErr w:type="spellStart"/>
      <w:r w:rsidRPr="003537A2">
        <w:t>озоносорбционных</w:t>
      </w:r>
      <w:proofErr w:type="spellEnd"/>
      <w:r w:rsidRPr="003537A2">
        <w:t xml:space="preserve"> блоков на Западной станции водоподготовки, модернизация в </w:t>
      </w:r>
      <w:proofErr w:type="spellStart"/>
      <w:r w:rsidRPr="003537A2">
        <w:t>ТиНАО</w:t>
      </w:r>
      <w:proofErr w:type="spellEnd"/>
      <w:r w:rsidRPr="003537A2">
        <w:t xml:space="preserve"> существующих водозаборных узлов с внедрением современных методов очистки воды, реконструкция и модернизация водопроводной сети, в том числе замена запорной арматуры, в целях обеспечения качества воды, поставляемой потребителям, повышения надежности водоснабжения и снижения аварийности. Ежегодные мероприятия по строительству и реконструкции очистных сооружений позволяют поддерживать надежность работы систем водоотведения в соответствии с нормативными требованиями и обеспечивать потребности жителей и организаций, расположенных на территории города Москвы, в услугах канализации.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Приоритетными направлениями развития системы водоотведения поверхностного стока определены комплексная реконструкция очистных сооружений, создание технологически законченного цикла обработки и утилизации осадков сточных вод, создание системы локальных очистных сооружений в районах новой жилой застройки, развитие системы теледиагностики и санации трубопроводов, снижение неравномерности поступления сточных вод за счет строительства аварийно-регулирующих резервуаров. Путем поддержания технической исправности водосточной системы будут обеспечены условия для максимально комфортного пребывания жителей и гостей столицы на улицах города Москвы.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В области развития единой светоцветовой среды города Москвы продолжится комплексный подход к освещению города Москвы с учетом его структуры, административно-территориального деления, исторических и культурных особенностей, традиций и иных аспектов.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 xml:space="preserve">Также продолжится комплекс работ по расширению сети общественных туалетов, в том числе проведению капитального ремонта туалетов с применением новых технологий и организацией </w:t>
      </w:r>
      <w:proofErr w:type="spellStart"/>
      <w:r w:rsidRPr="003537A2">
        <w:t>безбарьерной</w:t>
      </w:r>
      <w:proofErr w:type="spellEnd"/>
      <w:r w:rsidRPr="003537A2">
        <w:t xml:space="preserve"> среды в части адаптации для маломобильных групп населения. Выполняемые мероприятия в рамках развития сети общественных туалетов позволят обеспечить надлежащей санитарной услугой жителей и гостей столицы, в том числе маломобильных групп населения в местах массового пребывания.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 xml:space="preserve">Кроме того, продолжится реализация политики в сфере энергосбережения. В рамках мероприятий по популяризации энергосбережения и повышения </w:t>
      </w:r>
      <w:proofErr w:type="spellStart"/>
      <w:r w:rsidRPr="003537A2">
        <w:t>энергоэффективности</w:t>
      </w:r>
      <w:proofErr w:type="spellEnd"/>
      <w:r w:rsidRPr="003537A2">
        <w:t xml:space="preserve"> планируется осуществить работы по развитию энергосберегающих проектов и технологий, организация участия города Москвы в общегородских и международных выставках, фестивалях и конференциях.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 xml:space="preserve">Основным макроэкономическим показателем, характеризующим успешную реализацию </w:t>
      </w:r>
      <w:r w:rsidRPr="003537A2">
        <w:lastRenderedPageBreak/>
        <w:t>мероприятий в данной сфере, является энергоемкость валового регионального продукта (далее - ВРП). К 2030 году планируется поддерживать значение показателя на уровне 2,7 кг условного топлива/тысяча рублей.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В рамках реализации приоритетов государственной политики в области обращения с твердыми коммунальными отходами (далее - ТКО) продолжится развитие системы раздельного накопления ТКО и совершенствование инфраструктуры сбора ТКО не только в жилом секторе, но и в местах массового пребывания людей.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Указанные тенденции развития коммунально-инженерной инфраструктуры и энергосбережения будут достигаться за счет реализации мероприятий Государственной программы города Москвы "Развитие коммунально-инженерной инфраструктуры и энергосбережение" (далее - Государственная программа).</w:t>
      </w:r>
    </w:p>
    <w:p w:rsidR="00297DB1" w:rsidRPr="003537A2" w:rsidRDefault="00297DB1">
      <w:pPr>
        <w:pStyle w:val="ConsPlusNormal"/>
        <w:jc w:val="both"/>
      </w:pPr>
    </w:p>
    <w:p w:rsidR="00297DB1" w:rsidRPr="003537A2" w:rsidRDefault="00297DB1">
      <w:pPr>
        <w:pStyle w:val="ConsPlusTitle"/>
        <w:jc w:val="center"/>
        <w:outlineLvl w:val="1"/>
      </w:pPr>
      <w:r w:rsidRPr="003537A2">
        <w:t>3. Цели и задачи Государственной программы, описание</w:t>
      </w:r>
    </w:p>
    <w:p w:rsidR="00297DB1" w:rsidRPr="003537A2" w:rsidRDefault="00297DB1">
      <w:pPr>
        <w:pStyle w:val="ConsPlusTitle"/>
        <w:jc w:val="center"/>
      </w:pPr>
      <w:r w:rsidRPr="003537A2">
        <w:t>структурных элементов Государственной программы</w:t>
      </w:r>
    </w:p>
    <w:p w:rsidR="00297DB1" w:rsidRPr="003537A2" w:rsidRDefault="00297DB1">
      <w:pPr>
        <w:pStyle w:val="ConsPlusNormal"/>
        <w:jc w:val="both"/>
      </w:pPr>
    </w:p>
    <w:p w:rsidR="00297DB1" w:rsidRPr="003537A2" w:rsidRDefault="00297DB1">
      <w:pPr>
        <w:pStyle w:val="ConsPlusNormal"/>
        <w:ind w:firstLine="540"/>
        <w:jc w:val="both"/>
      </w:pPr>
      <w:r w:rsidRPr="003537A2">
        <w:t>Целями реализации Государственной программы являются гарантированное обеспечение потребителей города Москвы необходимым набором коммунальных услуг при надежной и эффективной работе коммунальной инфраструктуры города Москвы и снижение энергоемкости ВРП.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Для достижения указанных целей необходимо решение следующих задач в рамках реализации Государственной программы: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обеспечение безаварийного и бесперебойного электроснабжения потребителей города Москвы;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повышение надежности энергосистемы;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определение прогнозных тепловых нагрузок по районам города Москвы и городу Москве в целом;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снижение уровня износа подземных газопроводов;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снижение уровня износа коллекторного хозяйства;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повышение надежности работы системы водоснабжения и водоотведения в соответствии с нормативными требованиями;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создание новых и модернизация имеющихся мощностей объектов поверхностного стока;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улучшение архитектурно-художественных качеств световой среды города Москвы в вечерне-ночное время;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обеспечение инженерными коммуникациями существующих и строящихся жилых и нежилых зданий;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сохранение устойчивого функционирования и развитие систем инженерно-коммунальной инфраструктуры;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 xml:space="preserve">- создание условий для привлечения инвестиций в инфраструктуру города Москвы: государственно-частное партнерство, </w:t>
      </w:r>
      <w:proofErr w:type="spellStart"/>
      <w:r w:rsidRPr="003537A2">
        <w:t>энергосервисные</w:t>
      </w:r>
      <w:proofErr w:type="spellEnd"/>
      <w:r w:rsidRPr="003537A2">
        <w:t xml:space="preserve"> контракты (договоры);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снижение себестоимости производства ТЭР;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 xml:space="preserve">- сокращение потребления первичного топлива (газа) при производстве электрической и </w:t>
      </w:r>
      <w:r w:rsidRPr="003537A2">
        <w:lastRenderedPageBreak/>
        <w:t>тепловой энергии;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снижение удельных показателей потребления электрической и тепловой энергии, воды и природного газа, сокращение потерь энергоресурсов;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повышение осведомленности населения по вопросам энергосбережения.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Государственная программа содержит 11 подпрограмм, которые в комплексе обеспечивают достижение поставленных целей и решение задач: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"Развитие электроснабжения города Москвы";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"Развитие теплоснабжения города Москвы";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"Развитие газоснабжения в городе Москве";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"Развитие и модернизация объектов коллекторного хозяйства города Москвы";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"Развитие и модернизация водопроводно-канализационного хозяйства города Москвы и систем технического водоснабжения";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"Развитие и модернизация объектов водоотведения поверхностного стока";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"Развитие единой светоцветовой среды города Москвы";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"Развитие сети общественных туалетов";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"Развитие инженерных коммуникаций города Москвы";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 xml:space="preserve">- "Энергосбережение и повышение </w:t>
      </w:r>
      <w:proofErr w:type="spellStart"/>
      <w:r w:rsidRPr="003537A2">
        <w:t>энергоэффективности</w:t>
      </w:r>
      <w:proofErr w:type="spellEnd"/>
      <w:r w:rsidRPr="003537A2">
        <w:t>";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- "Мероприятия в области обращения с отходами и противооползневые работы".</w:t>
      </w:r>
    </w:p>
    <w:p w:rsidR="00297DB1" w:rsidRPr="003537A2" w:rsidRDefault="00297DB1">
      <w:pPr>
        <w:pStyle w:val="ConsPlusNormal"/>
        <w:jc w:val="both"/>
      </w:pPr>
    </w:p>
    <w:p w:rsidR="00297DB1" w:rsidRPr="003537A2" w:rsidRDefault="00297DB1">
      <w:pPr>
        <w:pStyle w:val="ConsPlusTitle"/>
        <w:jc w:val="center"/>
        <w:outlineLvl w:val="1"/>
      </w:pPr>
      <w:r w:rsidRPr="003537A2">
        <w:t>4. Задачи государственного управления, способы их</w:t>
      </w:r>
    </w:p>
    <w:p w:rsidR="00297DB1" w:rsidRPr="003537A2" w:rsidRDefault="00297DB1">
      <w:pPr>
        <w:pStyle w:val="ConsPlusTitle"/>
        <w:jc w:val="center"/>
      </w:pPr>
      <w:r w:rsidRPr="003537A2">
        <w:t>эффективного решения в сфере коммунально-инженерной</w:t>
      </w:r>
    </w:p>
    <w:p w:rsidR="00297DB1" w:rsidRPr="003537A2" w:rsidRDefault="00297DB1">
      <w:pPr>
        <w:pStyle w:val="ConsPlusTitle"/>
        <w:jc w:val="center"/>
      </w:pPr>
      <w:r w:rsidRPr="003537A2">
        <w:t>инфраструктуры и энергосбережения города Москвы</w:t>
      </w:r>
    </w:p>
    <w:p w:rsidR="00297DB1" w:rsidRPr="003537A2" w:rsidRDefault="00297DB1">
      <w:pPr>
        <w:pStyle w:val="ConsPlusNormal"/>
        <w:jc w:val="both"/>
      </w:pPr>
    </w:p>
    <w:p w:rsidR="00297DB1" w:rsidRPr="003537A2" w:rsidRDefault="00297DB1">
      <w:pPr>
        <w:pStyle w:val="ConsPlusNormal"/>
        <w:ind w:firstLine="540"/>
        <w:jc w:val="both"/>
      </w:pPr>
      <w:r w:rsidRPr="003537A2">
        <w:t xml:space="preserve">Важнейшим условием успешной и эффективной реализации Государственной программы является дальнейшее совершенствование законодательства города Москвы в сфере коммунально-инженерной инфраструктуры и энергосбережения, в том числе формирование надлежащей правовой базы, направленной на поддержку и развитие в городе Москве строительства, реконструкции коммунально-инженерных сетей, энергосбережения и повышения </w:t>
      </w:r>
      <w:proofErr w:type="spellStart"/>
      <w:r w:rsidRPr="003537A2">
        <w:t>энергоэффективности</w:t>
      </w:r>
      <w:proofErr w:type="spellEnd"/>
      <w:r w:rsidRPr="003537A2">
        <w:t>, обращения с отходами.</w:t>
      </w:r>
    </w:p>
    <w:p w:rsidR="00297DB1" w:rsidRPr="003537A2" w:rsidRDefault="00297DB1">
      <w:pPr>
        <w:pStyle w:val="ConsPlusNormal"/>
        <w:spacing w:before="220"/>
        <w:ind w:firstLine="540"/>
        <w:jc w:val="both"/>
      </w:pPr>
      <w:r w:rsidRPr="003537A2">
        <w:t>В целях совершенствования правового регулирования, актуализации правовой базы в городе Москве проводится мониторинг правовых актов города Москвы, а также осуществляется работа по формированию единообразной правоприменительной практики и оказанию методической помощи субъектам правоотношений в сфере коммунально-инженерной инфраструктуры и энергосбережения.</w:t>
      </w:r>
    </w:p>
    <w:p w:rsidR="00297DB1" w:rsidRPr="003537A2" w:rsidRDefault="00297DB1">
      <w:pPr>
        <w:pStyle w:val="ConsPlusNormal"/>
        <w:jc w:val="both"/>
      </w:pPr>
    </w:p>
    <w:p w:rsidR="00297DB1" w:rsidRPr="003537A2" w:rsidRDefault="003537A2">
      <w:pPr>
        <w:pStyle w:val="ConsPlusTitle"/>
        <w:jc w:val="center"/>
        <w:outlineLvl w:val="1"/>
      </w:pPr>
      <w:r>
        <w:br/>
      </w:r>
      <w:r>
        <w:br/>
      </w:r>
      <w:r>
        <w:br/>
      </w:r>
      <w:r>
        <w:br/>
      </w:r>
      <w:r>
        <w:br/>
      </w:r>
      <w:r>
        <w:br/>
      </w:r>
      <w:bookmarkStart w:id="1" w:name="_GoBack"/>
      <w:bookmarkEnd w:id="1"/>
      <w:r w:rsidR="00297DB1" w:rsidRPr="003537A2">
        <w:lastRenderedPageBreak/>
        <w:t>5. Сведения о взаимосвязи с национальными целями развития</w:t>
      </w:r>
    </w:p>
    <w:p w:rsidR="00297DB1" w:rsidRPr="003537A2" w:rsidRDefault="00297DB1">
      <w:pPr>
        <w:pStyle w:val="ConsPlusTitle"/>
        <w:jc w:val="center"/>
      </w:pPr>
      <w:r w:rsidRPr="003537A2">
        <w:t>Российской Федерации, показателями для оценки эффективности</w:t>
      </w:r>
    </w:p>
    <w:p w:rsidR="00297DB1" w:rsidRPr="003537A2" w:rsidRDefault="00297DB1">
      <w:pPr>
        <w:pStyle w:val="ConsPlusTitle"/>
        <w:jc w:val="center"/>
      </w:pPr>
      <w:r w:rsidRPr="003537A2">
        <w:t>деятельности высших должностных лиц субъектов</w:t>
      </w:r>
    </w:p>
    <w:p w:rsidR="00297DB1" w:rsidRPr="003537A2" w:rsidRDefault="00297DB1">
      <w:pPr>
        <w:pStyle w:val="ConsPlusTitle"/>
        <w:jc w:val="center"/>
      </w:pPr>
      <w:r w:rsidRPr="003537A2">
        <w:t>Российской Федерации и деятельности исполнительных органов</w:t>
      </w:r>
    </w:p>
    <w:p w:rsidR="00297DB1" w:rsidRPr="003537A2" w:rsidRDefault="00297DB1">
      <w:pPr>
        <w:pStyle w:val="ConsPlusTitle"/>
        <w:jc w:val="center"/>
      </w:pPr>
      <w:r w:rsidRPr="003537A2">
        <w:t>субъектов Российской Федерации, государственными программами</w:t>
      </w:r>
    </w:p>
    <w:p w:rsidR="00297DB1" w:rsidRPr="003537A2" w:rsidRDefault="00297DB1">
      <w:pPr>
        <w:pStyle w:val="ConsPlusTitle"/>
        <w:jc w:val="center"/>
      </w:pPr>
      <w:r w:rsidRPr="003537A2">
        <w:t>Российской Федерации</w:t>
      </w:r>
    </w:p>
    <w:p w:rsidR="00297DB1" w:rsidRPr="003537A2" w:rsidRDefault="00297DB1">
      <w:pPr>
        <w:pStyle w:val="ConsPlusNormal"/>
        <w:jc w:val="both"/>
      </w:pPr>
    </w:p>
    <w:p w:rsidR="00297DB1" w:rsidRPr="003537A2" w:rsidRDefault="00297DB1">
      <w:pPr>
        <w:pStyle w:val="ConsPlusNormal"/>
        <w:ind w:firstLine="540"/>
        <w:jc w:val="both"/>
      </w:pPr>
      <w:r w:rsidRPr="003537A2">
        <w:t>Реализация Государственной программы непосредственно направлена на достижение национальной цели развития Российской Федерации на период до 2030 года "Комфортная и безопасная среда для жизни".</w:t>
      </w:r>
    </w:p>
    <w:p w:rsidR="00297DB1" w:rsidRPr="003537A2" w:rsidRDefault="00297DB1">
      <w:pPr>
        <w:pStyle w:val="ConsPlusNormal"/>
        <w:jc w:val="both"/>
      </w:pPr>
    </w:p>
    <w:p w:rsidR="00297DB1" w:rsidRPr="003537A2" w:rsidRDefault="00297DB1">
      <w:pPr>
        <w:pStyle w:val="ConsPlusNormal"/>
        <w:jc w:val="both"/>
      </w:pPr>
    </w:p>
    <w:p w:rsidR="00297DB1" w:rsidRPr="003537A2" w:rsidRDefault="00297D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58D8" w:rsidRPr="003537A2" w:rsidRDefault="00C958D8"/>
    <w:sectPr w:rsidR="00C958D8" w:rsidRPr="003537A2" w:rsidSect="003537A2">
      <w:footerReference w:type="default" r:id="rId6"/>
      <w:pgSz w:w="11906" w:h="16838"/>
      <w:pgMar w:top="1134" w:right="850" w:bottom="1134" w:left="1701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B19" w:rsidRDefault="00905B19" w:rsidP="003537A2">
      <w:pPr>
        <w:spacing w:after="0" w:line="240" w:lineRule="auto"/>
      </w:pPr>
      <w:r>
        <w:separator/>
      </w:r>
    </w:p>
  </w:endnote>
  <w:endnote w:type="continuationSeparator" w:id="0">
    <w:p w:rsidR="00905B19" w:rsidRDefault="00905B19" w:rsidP="0035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2436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537A2" w:rsidRPr="003537A2" w:rsidRDefault="003537A2">
            <w:pPr>
              <w:pStyle w:val="a5"/>
              <w:jc w:val="right"/>
            </w:pPr>
            <w:r w:rsidRPr="003537A2">
              <w:t xml:space="preserve">Страница </w:t>
            </w:r>
            <w:r w:rsidRPr="003537A2">
              <w:rPr>
                <w:bCs/>
                <w:sz w:val="24"/>
                <w:szCs w:val="24"/>
              </w:rPr>
              <w:fldChar w:fldCharType="begin"/>
            </w:r>
            <w:r w:rsidRPr="003537A2">
              <w:rPr>
                <w:bCs/>
              </w:rPr>
              <w:instrText>PAGE</w:instrText>
            </w:r>
            <w:r w:rsidRPr="003537A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7</w:t>
            </w:r>
            <w:r w:rsidRPr="003537A2">
              <w:rPr>
                <w:bCs/>
                <w:sz w:val="24"/>
                <w:szCs w:val="24"/>
              </w:rPr>
              <w:fldChar w:fldCharType="end"/>
            </w:r>
            <w:r w:rsidRPr="003537A2">
              <w:t xml:space="preserve"> из </w:t>
            </w:r>
            <w:r w:rsidRPr="003537A2">
              <w:rPr>
                <w:bCs/>
                <w:sz w:val="24"/>
                <w:szCs w:val="24"/>
              </w:rPr>
              <w:fldChar w:fldCharType="begin"/>
            </w:r>
            <w:r w:rsidRPr="003537A2">
              <w:rPr>
                <w:bCs/>
              </w:rPr>
              <w:instrText>NUMPAGES</w:instrText>
            </w:r>
            <w:r w:rsidRPr="003537A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8</w:t>
            </w:r>
            <w:r w:rsidRPr="003537A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37A2" w:rsidRPr="003537A2" w:rsidRDefault="003537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B19" w:rsidRDefault="00905B19" w:rsidP="003537A2">
      <w:pPr>
        <w:spacing w:after="0" w:line="240" w:lineRule="auto"/>
      </w:pPr>
      <w:r>
        <w:separator/>
      </w:r>
    </w:p>
  </w:footnote>
  <w:footnote w:type="continuationSeparator" w:id="0">
    <w:p w:rsidR="00905B19" w:rsidRDefault="00905B19" w:rsidP="00353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B1"/>
    <w:rsid w:val="00297DB1"/>
    <w:rsid w:val="003537A2"/>
    <w:rsid w:val="00905B19"/>
    <w:rsid w:val="00C9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AB9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D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7D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7D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3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7A2"/>
  </w:style>
  <w:style w:type="paragraph" w:styleId="a5">
    <w:name w:val="footer"/>
    <w:basedOn w:val="a"/>
    <w:link w:val="a6"/>
    <w:uiPriority w:val="99"/>
    <w:unhideWhenUsed/>
    <w:rsid w:val="00353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3207</Words>
  <Characters>18280</Characters>
  <Application>Microsoft Office Word</Application>
  <DocSecurity>0</DocSecurity>
  <Lines>152</Lines>
  <Paragraphs>42</Paragraphs>
  <ScaleCrop>false</ScaleCrop>
  <Company/>
  <LinksUpToDate>false</LinksUpToDate>
  <CharactersWithSpaces>21445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2025-08-28T08:54:00Z</dcterms:created>
  <dcterms:modified xsi:type="dcterms:W3CDTF">2025-08-28T08:56:00Z</dcterms:modified>
</cp:coreProperties>
</file>